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06A" w:rsidRDefault="00C0106A" w:rsidP="00D45A11">
      <w:pPr>
        <w:spacing w:line="480" w:lineRule="auto"/>
        <w:jc w:val="center"/>
        <w:rPr>
          <w:rFonts w:ascii="Times New Roman" w:hAnsi="Times New Roman" w:cs="Times New Roman"/>
          <w:sz w:val="24"/>
          <w:szCs w:val="24"/>
        </w:rPr>
      </w:pPr>
    </w:p>
    <w:p w:rsidR="00C0106A" w:rsidRDefault="00C0106A" w:rsidP="00D45A11">
      <w:pPr>
        <w:spacing w:line="480" w:lineRule="auto"/>
        <w:jc w:val="center"/>
        <w:rPr>
          <w:rFonts w:ascii="Times New Roman" w:hAnsi="Times New Roman" w:cs="Times New Roman"/>
          <w:sz w:val="24"/>
          <w:szCs w:val="24"/>
        </w:rPr>
      </w:pPr>
    </w:p>
    <w:p w:rsidR="00C0106A" w:rsidRDefault="00C0106A" w:rsidP="00D45A11">
      <w:pPr>
        <w:spacing w:line="480" w:lineRule="auto"/>
        <w:jc w:val="center"/>
        <w:rPr>
          <w:rFonts w:ascii="Times New Roman" w:hAnsi="Times New Roman" w:cs="Times New Roman"/>
          <w:sz w:val="24"/>
          <w:szCs w:val="24"/>
        </w:rPr>
      </w:pPr>
    </w:p>
    <w:p w:rsidR="00C0106A" w:rsidRDefault="00C0106A" w:rsidP="00D45A11">
      <w:pPr>
        <w:spacing w:line="480" w:lineRule="auto"/>
        <w:jc w:val="center"/>
        <w:rPr>
          <w:rFonts w:ascii="Times New Roman" w:hAnsi="Times New Roman" w:cs="Times New Roman"/>
          <w:sz w:val="24"/>
          <w:szCs w:val="24"/>
        </w:rPr>
      </w:pPr>
    </w:p>
    <w:p w:rsidR="00D45A11" w:rsidRDefault="00D45A11" w:rsidP="00D45A1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Healthcare </w:t>
      </w:r>
      <w:r w:rsidR="00C0106A">
        <w:rPr>
          <w:rFonts w:ascii="Times New Roman" w:hAnsi="Times New Roman" w:cs="Times New Roman"/>
          <w:sz w:val="24"/>
          <w:szCs w:val="24"/>
        </w:rPr>
        <w:t>Systems Designs and Analysis</w:t>
      </w:r>
    </w:p>
    <w:p w:rsidR="00D45A11" w:rsidRPr="006D5358" w:rsidRDefault="00D45A11" w:rsidP="00D45A11">
      <w:pPr>
        <w:spacing w:line="480" w:lineRule="auto"/>
        <w:jc w:val="center"/>
        <w:rPr>
          <w:rFonts w:ascii="Times New Roman" w:hAnsi="Times New Roman" w:cs="Times New Roman"/>
          <w:sz w:val="24"/>
          <w:szCs w:val="24"/>
        </w:rPr>
      </w:pPr>
      <w:r w:rsidRPr="006D5358">
        <w:rPr>
          <w:rFonts w:ascii="Times New Roman" w:hAnsi="Times New Roman" w:cs="Times New Roman"/>
          <w:sz w:val="24"/>
          <w:szCs w:val="24"/>
        </w:rPr>
        <w:t>Student’s Name</w:t>
      </w:r>
    </w:p>
    <w:p w:rsidR="00D45A11" w:rsidRDefault="00D45A11" w:rsidP="00D45A11">
      <w:pPr>
        <w:spacing w:line="480" w:lineRule="auto"/>
        <w:jc w:val="center"/>
        <w:rPr>
          <w:rFonts w:ascii="Times New Roman" w:hAnsi="Times New Roman" w:cs="Times New Roman"/>
          <w:b/>
          <w:sz w:val="24"/>
          <w:szCs w:val="24"/>
        </w:rPr>
      </w:pPr>
      <w:r w:rsidRPr="006D5358">
        <w:rPr>
          <w:rFonts w:ascii="Times New Roman" w:hAnsi="Times New Roman" w:cs="Times New Roman"/>
          <w:sz w:val="24"/>
          <w:szCs w:val="24"/>
        </w:rPr>
        <w:t>Institutional Affiliation</w:t>
      </w:r>
    </w:p>
    <w:p w:rsidR="00D45A11" w:rsidRDefault="00D45A11" w:rsidP="005B629E">
      <w:pPr>
        <w:spacing w:line="480" w:lineRule="auto"/>
        <w:jc w:val="center"/>
        <w:rPr>
          <w:rFonts w:ascii="Times New Roman" w:hAnsi="Times New Roman" w:cs="Times New Roman"/>
          <w:b/>
          <w:sz w:val="24"/>
          <w:szCs w:val="24"/>
        </w:rPr>
      </w:pPr>
    </w:p>
    <w:p w:rsidR="00C0106A" w:rsidRDefault="00C0106A">
      <w:pPr>
        <w:rPr>
          <w:rFonts w:ascii="Times New Roman" w:hAnsi="Times New Roman" w:cs="Times New Roman"/>
          <w:b/>
          <w:sz w:val="24"/>
          <w:szCs w:val="24"/>
        </w:rPr>
      </w:pPr>
      <w:r>
        <w:rPr>
          <w:rFonts w:ascii="Times New Roman" w:hAnsi="Times New Roman" w:cs="Times New Roman"/>
          <w:b/>
          <w:sz w:val="24"/>
          <w:szCs w:val="24"/>
        </w:rPr>
        <w:br w:type="page"/>
      </w:r>
    </w:p>
    <w:p w:rsidR="00C0106A" w:rsidRDefault="00C0106A" w:rsidP="00C010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Systems Designs and Analysis</w:t>
      </w:r>
    </w:p>
    <w:p w:rsidR="00E90752" w:rsidRPr="00C0106A" w:rsidRDefault="00E90752" w:rsidP="00C0106A">
      <w:pPr>
        <w:pStyle w:val="ListParagraph"/>
        <w:numPr>
          <w:ilvl w:val="0"/>
          <w:numId w:val="3"/>
        </w:numPr>
        <w:spacing w:line="480" w:lineRule="auto"/>
        <w:rPr>
          <w:b/>
        </w:rPr>
      </w:pPr>
      <w:r w:rsidRPr="00C0106A">
        <w:rPr>
          <w:b/>
        </w:rPr>
        <w:t>Indicate which system should be chosen and justify your response.</w:t>
      </w:r>
    </w:p>
    <w:p w:rsidR="00E90752" w:rsidRPr="00716B07" w:rsidRDefault="00E90752" w:rsidP="005B629E">
      <w:pPr>
        <w:spacing w:line="480" w:lineRule="auto"/>
        <w:ind w:firstLine="720"/>
        <w:rPr>
          <w:rFonts w:ascii="Times New Roman" w:hAnsi="Times New Roman" w:cs="Times New Roman"/>
          <w:sz w:val="24"/>
          <w:szCs w:val="24"/>
        </w:rPr>
      </w:pPr>
      <w:r w:rsidRPr="00716B07">
        <w:rPr>
          <w:rFonts w:ascii="Times New Roman" w:hAnsi="Times New Roman" w:cs="Times New Roman"/>
          <w:sz w:val="24"/>
          <w:szCs w:val="24"/>
        </w:rPr>
        <w:t>Health Enterprise tracking system should be the right choice because their costs are more affordable when compared to system patient management. The company is stable despite the fact that it has been in the market for a shorter period when compared to the system patient management company</w:t>
      </w:r>
      <w:r w:rsidR="005B629E" w:rsidRPr="005B629E">
        <w:rPr>
          <w:rFonts w:ascii="Times New Roman" w:hAnsi="Times New Roman" w:cs="Times New Roman"/>
          <w:sz w:val="24"/>
          <w:szCs w:val="24"/>
        </w:rPr>
        <w:t xml:space="preserve"> </w:t>
      </w:r>
      <w:r w:rsidR="00C0106A">
        <w:rPr>
          <w:rFonts w:ascii="Times New Roman" w:hAnsi="Times New Roman" w:cs="Times New Roman"/>
          <w:sz w:val="24"/>
          <w:szCs w:val="24"/>
        </w:rPr>
        <w:t>(</w:t>
      </w:r>
      <w:proofErr w:type="spellStart"/>
      <w:r w:rsidR="00C0106A">
        <w:rPr>
          <w:rFonts w:ascii="Times New Roman" w:hAnsi="Times New Roman" w:cs="Times New Roman"/>
          <w:sz w:val="24"/>
          <w:szCs w:val="24"/>
        </w:rPr>
        <w:t>McCuen</w:t>
      </w:r>
      <w:proofErr w:type="spellEnd"/>
      <w:r w:rsidR="00C0106A">
        <w:rPr>
          <w:rFonts w:ascii="Times New Roman" w:hAnsi="Times New Roman" w:cs="Times New Roman"/>
          <w:sz w:val="24"/>
          <w:szCs w:val="24"/>
        </w:rPr>
        <w:t xml:space="preserve"> et al., </w:t>
      </w:r>
      <w:r w:rsidR="005B629E" w:rsidRPr="00716B07">
        <w:rPr>
          <w:rFonts w:ascii="Times New Roman" w:hAnsi="Times New Roman" w:cs="Times New Roman"/>
          <w:sz w:val="24"/>
          <w:szCs w:val="24"/>
        </w:rPr>
        <w:t>2014).</w:t>
      </w:r>
      <w:r w:rsidR="00F43012">
        <w:rPr>
          <w:rFonts w:ascii="Times New Roman" w:hAnsi="Times New Roman" w:cs="Times New Roman"/>
          <w:sz w:val="24"/>
          <w:szCs w:val="24"/>
        </w:rPr>
        <w:t xml:space="preserve"> The orientation</w:t>
      </w:r>
      <w:r w:rsidRPr="00716B07">
        <w:rPr>
          <w:rFonts w:ascii="Times New Roman" w:hAnsi="Times New Roman" w:cs="Times New Roman"/>
          <w:sz w:val="24"/>
          <w:szCs w:val="24"/>
        </w:rPr>
        <w:t xml:space="preserve"> for health Enterprise Tracking produced an encouraging result and everybody wanted to work with the company watching it growing, unlike the system patient management which had a slight failure in response which discouraged vendors. The other disqualifying factor to system patient management is that their due time is long compared to 6 months due time of enterprise tracking system company.</w:t>
      </w:r>
    </w:p>
    <w:p w:rsidR="00E90752" w:rsidRPr="00C0106A" w:rsidRDefault="00E90752" w:rsidP="00C0106A">
      <w:pPr>
        <w:pStyle w:val="ListParagraph"/>
        <w:numPr>
          <w:ilvl w:val="0"/>
          <w:numId w:val="3"/>
        </w:numPr>
        <w:spacing w:line="480" w:lineRule="auto"/>
        <w:rPr>
          <w:b/>
        </w:rPr>
      </w:pPr>
      <w:r w:rsidRPr="00C0106A">
        <w:rPr>
          <w:b/>
        </w:rPr>
        <w:t>Explain why cost should not be the determining factor when choosing an MPI/ADT system</w:t>
      </w:r>
    </w:p>
    <w:p w:rsidR="00E90752" w:rsidRPr="00716B07" w:rsidRDefault="00E90752" w:rsidP="005B629E">
      <w:pPr>
        <w:spacing w:line="480" w:lineRule="auto"/>
        <w:ind w:firstLine="720"/>
        <w:rPr>
          <w:rFonts w:ascii="Times New Roman" w:hAnsi="Times New Roman" w:cs="Times New Roman"/>
          <w:sz w:val="24"/>
          <w:szCs w:val="24"/>
        </w:rPr>
      </w:pPr>
      <w:r w:rsidRPr="00716B07">
        <w:rPr>
          <w:rFonts w:ascii="Times New Roman" w:hAnsi="Times New Roman" w:cs="Times New Roman"/>
          <w:sz w:val="24"/>
          <w:szCs w:val="24"/>
        </w:rPr>
        <w:t>The cost should not be the determining factor when choosing an MPI/ADT system but the quality of service given by the system. Sometimes we look at the taste and preference of the client. Cost cannot be a determining factor because it is affected by demand and supply of goods and services in the market</w:t>
      </w:r>
      <w:r w:rsidR="00F504B9">
        <w:rPr>
          <w:rFonts w:ascii="Times New Roman" w:hAnsi="Times New Roman" w:cs="Times New Roman"/>
          <w:sz w:val="24"/>
          <w:szCs w:val="24"/>
        </w:rPr>
        <w:t xml:space="preserve"> (</w:t>
      </w:r>
      <w:proofErr w:type="spellStart"/>
      <w:r w:rsidR="00C0106A" w:rsidRPr="00716B07">
        <w:rPr>
          <w:rFonts w:ascii="Times New Roman" w:hAnsi="Times New Roman" w:cs="Times New Roman"/>
          <w:color w:val="222222"/>
          <w:sz w:val="24"/>
          <w:szCs w:val="24"/>
          <w:shd w:val="clear" w:color="auto" w:fill="FFFFFF"/>
        </w:rPr>
        <w:t>Koschate</w:t>
      </w:r>
      <w:proofErr w:type="spellEnd"/>
      <w:r w:rsidR="00C0106A" w:rsidRPr="00716B07">
        <w:rPr>
          <w:rFonts w:ascii="Times New Roman" w:hAnsi="Times New Roman" w:cs="Times New Roman"/>
          <w:color w:val="222222"/>
          <w:sz w:val="24"/>
          <w:szCs w:val="24"/>
          <w:shd w:val="clear" w:color="auto" w:fill="FFFFFF"/>
        </w:rPr>
        <w:t>-Fischer</w:t>
      </w:r>
      <w:r w:rsidR="00C0106A">
        <w:rPr>
          <w:rFonts w:ascii="Times New Roman" w:hAnsi="Times New Roman" w:cs="Times New Roman"/>
          <w:color w:val="222222"/>
          <w:sz w:val="24"/>
          <w:szCs w:val="24"/>
          <w:shd w:val="clear" w:color="auto" w:fill="FFFFFF"/>
        </w:rPr>
        <w:t xml:space="preserve"> et al., </w:t>
      </w:r>
      <w:r w:rsidR="00F504B9">
        <w:rPr>
          <w:rFonts w:ascii="Times New Roman" w:hAnsi="Times New Roman" w:cs="Times New Roman"/>
          <w:color w:val="222222"/>
          <w:sz w:val="24"/>
          <w:szCs w:val="24"/>
          <w:shd w:val="clear" w:color="auto" w:fill="FFFFFF"/>
        </w:rPr>
        <w:t>2018</w:t>
      </w:r>
      <w:r w:rsidR="00F504B9">
        <w:rPr>
          <w:rFonts w:ascii="Times New Roman" w:hAnsi="Times New Roman" w:cs="Times New Roman"/>
          <w:sz w:val="24"/>
          <w:szCs w:val="24"/>
        </w:rPr>
        <w:t>)</w:t>
      </w:r>
      <w:r w:rsidRPr="00716B07">
        <w:rPr>
          <w:rFonts w:ascii="Times New Roman" w:hAnsi="Times New Roman" w:cs="Times New Roman"/>
          <w:sz w:val="24"/>
          <w:szCs w:val="24"/>
        </w:rPr>
        <w:t>. Therefore</w:t>
      </w:r>
      <w:r w:rsidR="00F43012">
        <w:rPr>
          <w:rFonts w:ascii="Times New Roman" w:hAnsi="Times New Roman" w:cs="Times New Roman"/>
          <w:sz w:val="24"/>
          <w:szCs w:val="24"/>
        </w:rPr>
        <w:t>,</w:t>
      </w:r>
      <w:bookmarkStart w:id="0" w:name="_GoBack"/>
      <w:bookmarkEnd w:id="0"/>
      <w:r w:rsidRPr="00716B07">
        <w:rPr>
          <w:rFonts w:ascii="Times New Roman" w:hAnsi="Times New Roman" w:cs="Times New Roman"/>
          <w:sz w:val="24"/>
          <w:szCs w:val="24"/>
        </w:rPr>
        <w:t xml:space="preserve"> when the goods are many in the market the cost reduces and when they are less the cost increases.</w:t>
      </w:r>
    </w:p>
    <w:p w:rsidR="00E90752" w:rsidRPr="00C0106A" w:rsidRDefault="00E90752" w:rsidP="00C0106A">
      <w:pPr>
        <w:pStyle w:val="ListParagraph"/>
        <w:numPr>
          <w:ilvl w:val="0"/>
          <w:numId w:val="3"/>
        </w:numPr>
        <w:spacing w:line="480" w:lineRule="auto"/>
        <w:rPr>
          <w:b/>
        </w:rPr>
      </w:pPr>
      <w:r w:rsidRPr="00C0106A">
        <w:rPr>
          <w:b/>
        </w:rPr>
        <w:t>Strategies of negotiation that the system acquisition committee can employ</w:t>
      </w:r>
    </w:p>
    <w:p w:rsidR="00E90752" w:rsidRPr="00716B07" w:rsidRDefault="00E90752" w:rsidP="005B629E">
      <w:pPr>
        <w:spacing w:line="480" w:lineRule="auto"/>
        <w:ind w:firstLine="720"/>
        <w:rPr>
          <w:rFonts w:ascii="Times New Roman" w:hAnsi="Times New Roman" w:cs="Times New Roman"/>
          <w:sz w:val="24"/>
          <w:szCs w:val="24"/>
        </w:rPr>
      </w:pPr>
      <w:r w:rsidRPr="00716B07">
        <w:rPr>
          <w:rFonts w:ascii="Times New Roman" w:hAnsi="Times New Roman" w:cs="Times New Roman"/>
          <w:sz w:val="24"/>
          <w:szCs w:val="24"/>
        </w:rPr>
        <w:t>The acquisition committee needs to mention their priorities along with the alternatives. Important issues need to be discussed and agreed before coming to the less significant ones</w:t>
      </w:r>
      <w:r w:rsidR="00F504B9" w:rsidRPr="00F504B9">
        <w:rPr>
          <w:rFonts w:ascii="Times New Roman" w:hAnsi="Times New Roman" w:cs="Times New Roman"/>
          <w:color w:val="222222"/>
          <w:sz w:val="24"/>
          <w:szCs w:val="24"/>
          <w:shd w:val="clear" w:color="auto" w:fill="FFFFFF"/>
        </w:rPr>
        <w:t xml:space="preserve"> </w:t>
      </w:r>
      <w:r w:rsidR="00F504B9">
        <w:rPr>
          <w:rFonts w:ascii="Times New Roman" w:hAnsi="Times New Roman" w:cs="Times New Roman"/>
          <w:color w:val="222222"/>
          <w:sz w:val="24"/>
          <w:szCs w:val="24"/>
          <w:shd w:val="clear" w:color="auto" w:fill="FFFFFF"/>
        </w:rPr>
        <w:t>(</w:t>
      </w:r>
      <w:proofErr w:type="spellStart"/>
      <w:r w:rsidR="00C0106A">
        <w:rPr>
          <w:rFonts w:ascii="Times New Roman" w:hAnsi="Times New Roman" w:cs="Times New Roman"/>
          <w:color w:val="222222"/>
          <w:sz w:val="24"/>
          <w:szCs w:val="24"/>
          <w:shd w:val="clear" w:color="auto" w:fill="FFFFFF"/>
        </w:rPr>
        <w:t>Kochan</w:t>
      </w:r>
      <w:proofErr w:type="spellEnd"/>
      <w:r w:rsidR="00C0106A">
        <w:rPr>
          <w:rFonts w:ascii="Times New Roman" w:hAnsi="Times New Roman" w:cs="Times New Roman"/>
          <w:color w:val="222222"/>
          <w:sz w:val="24"/>
          <w:szCs w:val="24"/>
          <w:shd w:val="clear" w:color="auto" w:fill="FFFFFF"/>
        </w:rPr>
        <w:t>,</w:t>
      </w:r>
      <w:r w:rsidR="00F504B9">
        <w:rPr>
          <w:rFonts w:ascii="Times New Roman" w:hAnsi="Times New Roman" w:cs="Times New Roman"/>
          <w:color w:val="222222"/>
          <w:sz w:val="24"/>
          <w:szCs w:val="24"/>
          <w:shd w:val="clear" w:color="auto" w:fill="FFFFFF"/>
        </w:rPr>
        <w:t xml:space="preserve"> </w:t>
      </w:r>
      <w:r w:rsidR="00F504B9" w:rsidRPr="00716B07">
        <w:rPr>
          <w:rFonts w:ascii="Times New Roman" w:hAnsi="Times New Roman" w:cs="Times New Roman"/>
          <w:color w:val="222222"/>
          <w:sz w:val="24"/>
          <w:szCs w:val="24"/>
          <w:shd w:val="clear" w:color="auto" w:fill="FFFFFF"/>
        </w:rPr>
        <w:t>2018)</w:t>
      </w:r>
      <w:r w:rsidRPr="00716B07">
        <w:rPr>
          <w:rFonts w:ascii="Times New Roman" w:hAnsi="Times New Roman" w:cs="Times New Roman"/>
          <w:sz w:val="24"/>
          <w:szCs w:val="24"/>
        </w:rPr>
        <w:t xml:space="preserve">. The company has to identify the difference between what you require and what you want. You need to revisit your priorities each and every time in the period of negotiation up </w:t>
      </w:r>
      <w:r w:rsidRPr="00716B07">
        <w:rPr>
          <w:rFonts w:ascii="Times New Roman" w:hAnsi="Times New Roman" w:cs="Times New Roman"/>
          <w:sz w:val="24"/>
          <w:szCs w:val="24"/>
        </w:rPr>
        <w:lastRenderedPageBreak/>
        <w:t>to the last minute. The committee needs to examine possible liabilities and threats. This asks the questions which need attention due to their possibility of happening.</w:t>
      </w:r>
    </w:p>
    <w:p w:rsidR="00E90752" w:rsidRPr="00716B07" w:rsidRDefault="00F504B9" w:rsidP="005B62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C0106A">
        <w:rPr>
          <w:rFonts w:ascii="Times New Roman" w:hAnsi="Times New Roman" w:cs="Times New Roman"/>
          <w:color w:val="222222"/>
          <w:sz w:val="24"/>
          <w:szCs w:val="24"/>
          <w:shd w:val="clear" w:color="auto" w:fill="FFFFFF"/>
        </w:rPr>
        <w:t xml:space="preserve">Cordell </w:t>
      </w:r>
      <w:r w:rsidRPr="00716B07">
        <w:rPr>
          <w:rFonts w:ascii="Times New Roman" w:hAnsi="Times New Roman" w:cs="Times New Roman"/>
          <w:color w:val="222222"/>
          <w:sz w:val="24"/>
          <w:szCs w:val="24"/>
          <w:shd w:val="clear" w:color="auto" w:fill="FFFFFF"/>
        </w:rPr>
        <w:t>(2018)</w:t>
      </w:r>
      <w:r w:rsidR="00C0106A">
        <w:rPr>
          <w:rFonts w:ascii="Times New Roman" w:hAnsi="Times New Roman" w:cs="Times New Roman"/>
          <w:color w:val="222222"/>
          <w:sz w:val="24"/>
          <w:szCs w:val="24"/>
          <w:shd w:val="clear" w:color="auto" w:fill="FFFFFF"/>
        </w:rPr>
        <w:t>, c</w:t>
      </w:r>
      <w:r w:rsidR="00E90752" w:rsidRPr="00716B07">
        <w:rPr>
          <w:rFonts w:ascii="Times New Roman" w:hAnsi="Times New Roman" w:cs="Times New Roman"/>
          <w:sz w:val="24"/>
          <w:szCs w:val="24"/>
        </w:rPr>
        <w:t>onfidentiality is another strategy which needs to be considered so that you may come to the agreement of the contract. After the contract deal is sealed you need to act the same way to the vendors by establishing the business strategy. Therefore for a contract negotiation to be successful it needs preparation.</w:t>
      </w:r>
    </w:p>
    <w:p w:rsidR="00E90752" w:rsidRPr="00C0106A" w:rsidRDefault="00E90752" w:rsidP="00C0106A">
      <w:pPr>
        <w:pStyle w:val="ListParagraph"/>
        <w:numPr>
          <w:ilvl w:val="0"/>
          <w:numId w:val="3"/>
        </w:numPr>
        <w:spacing w:line="480" w:lineRule="auto"/>
        <w:rPr>
          <w:b/>
        </w:rPr>
      </w:pPr>
      <w:r w:rsidRPr="00C0106A">
        <w:rPr>
          <w:b/>
        </w:rPr>
        <w:t>Indicate which IT procurement process IPGH must use.  What additional documentation would need to be submitted by IPGH to comply with the procurement process?  Justify your answer.</w:t>
      </w:r>
    </w:p>
    <w:p w:rsidR="00E90752" w:rsidRPr="00716B07" w:rsidRDefault="00E90752" w:rsidP="005B629E">
      <w:pPr>
        <w:spacing w:line="480" w:lineRule="auto"/>
        <w:ind w:firstLine="720"/>
        <w:rPr>
          <w:rFonts w:ascii="Times New Roman" w:hAnsi="Times New Roman" w:cs="Times New Roman"/>
          <w:sz w:val="24"/>
          <w:szCs w:val="24"/>
        </w:rPr>
      </w:pPr>
      <w:r w:rsidRPr="00716B07">
        <w:rPr>
          <w:rFonts w:ascii="Times New Roman" w:hAnsi="Times New Roman" w:cs="Times New Roman"/>
          <w:sz w:val="24"/>
          <w:szCs w:val="24"/>
        </w:rPr>
        <w:t>IT procurement process is the main strategic business procedures in the firm. It makes the company feels good and transact its business schemes due to the availability of all the important products and services. There the IPGH needs to use the implementation sub-process group as it describes IT procurement</w:t>
      </w:r>
      <w:r w:rsidR="00F504B9">
        <w:rPr>
          <w:rFonts w:ascii="Times New Roman" w:hAnsi="Times New Roman" w:cs="Times New Roman"/>
          <w:sz w:val="24"/>
          <w:szCs w:val="24"/>
        </w:rPr>
        <w:t xml:space="preserve"> (</w:t>
      </w:r>
      <w:proofErr w:type="spellStart"/>
      <w:r w:rsidR="00C0106A">
        <w:rPr>
          <w:rFonts w:ascii="Times New Roman" w:hAnsi="Times New Roman" w:cs="Times New Roman"/>
          <w:color w:val="222222"/>
          <w:sz w:val="24"/>
          <w:szCs w:val="24"/>
          <w:shd w:val="clear" w:color="auto" w:fill="FFFFFF"/>
        </w:rPr>
        <w:t>Wynstra</w:t>
      </w:r>
      <w:proofErr w:type="spellEnd"/>
      <w:r w:rsidR="00C0106A">
        <w:rPr>
          <w:rFonts w:ascii="Times New Roman" w:hAnsi="Times New Roman" w:cs="Times New Roman"/>
          <w:color w:val="222222"/>
          <w:sz w:val="24"/>
          <w:szCs w:val="24"/>
          <w:shd w:val="clear" w:color="auto" w:fill="FFFFFF"/>
        </w:rPr>
        <w:t xml:space="preserve"> et al., </w:t>
      </w:r>
      <w:r w:rsidR="00F504B9" w:rsidRPr="00716B07">
        <w:rPr>
          <w:rFonts w:ascii="Times New Roman" w:hAnsi="Times New Roman" w:cs="Times New Roman"/>
          <w:color w:val="222222"/>
          <w:sz w:val="24"/>
          <w:szCs w:val="24"/>
          <w:shd w:val="clear" w:color="auto" w:fill="FFFFFF"/>
        </w:rPr>
        <w:t>2018).</w:t>
      </w:r>
      <w:r w:rsidRPr="00716B07">
        <w:rPr>
          <w:rFonts w:ascii="Times New Roman" w:hAnsi="Times New Roman" w:cs="Times New Roman"/>
          <w:sz w:val="24"/>
          <w:szCs w:val="24"/>
        </w:rPr>
        <w:t xml:space="preserve"> They all begin with setting necessities, then distributing a procurement bid to vendors for agreement signing. The document needed here is the contract forms for requirement set which is the revising of the IT investment trade case and defining business explanation, stipulations and agreements to pledge the IT buying procedure.</w:t>
      </w:r>
    </w:p>
    <w:p w:rsidR="00C0106A" w:rsidRDefault="00E90752" w:rsidP="00C0106A">
      <w:pPr>
        <w:spacing w:line="480" w:lineRule="auto"/>
        <w:ind w:firstLine="720"/>
        <w:rPr>
          <w:rFonts w:ascii="Times New Roman" w:hAnsi="Times New Roman" w:cs="Times New Roman"/>
          <w:sz w:val="24"/>
          <w:szCs w:val="24"/>
        </w:rPr>
      </w:pPr>
      <w:r w:rsidRPr="00716B07">
        <w:rPr>
          <w:rFonts w:ascii="Times New Roman" w:hAnsi="Times New Roman" w:cs="Times New Roman"/>
          <w:sz w:val="24"/>
          <w:szCs w:val="24"/>
        </w:rPr>
        <w:t>The acquisition involves IT obtaining managers in assessing and choosing suitable vendors and validating IT procurement agreements for essential goods and services. We also have contract execution which is aimed at controlling and coordinating all the events related to the fulfillment of IT procurement agreement necessities.</w:t>
      </w:r>
    </w:p>
    <w:p w:rsidR="00C0106A" w:rsidRDefault="00C0106A">
      <w:pPr>
        <w:rPr>
          <w:rFonts w:ascii="Times New Roman" w:hAnsi="Times New Roman" w:cs="Times New Roman"/>
          <w:sz w:val="24"/>
          <w:szCs w:val="24"/>
        </w:rPr>
      </w:pPr>
      <w:r>
        <w:rPr>
          <w:rFonts w:ascii="Times New Roman" w:hAnsi="Times New Roman" w:cs="Times New Roman"/>
          <w:sz w:val="24"/>
          <w:szCs w:val="24"/>
        </w:rPr>
        <w:br w:type="page"/>
      </w:r>
    </w:p>
    <w:p w:rsidR="00C0106A" w:rsidRPr="00716B07" w:rsidRDefault="00716B07" w:rsidP="00C0106A">
      <w:pPr>
        <w:spacing w:line="480" w:lineRule="auto"/>
        <w:jc w:val="center"/>
        <w:rPr>
          <w:rFonts w:ascii="Times New Roman" w:hAnsi="Times New Roman" w:cs="Times New Roman"/>
          <w:sz w:val="24"/>
          <w:szCs w:val="24"/>
        </w:rPr>
      </w:pPr>
      <w:r w:rsidRPr="00C0106A">
        <w:rPr>
          <w:rFonts w:ascii="Times New Roman" w:hAnsi="Times New Roman" w:cs="Times New Roman"/>
          <w:sz w:val="24"/>
          <w:szCs w:val="24"/>
        </w:rPr>
        <w:lastRenderedPageBreak/>
        <w:t>R</w:t>
      </w:r>
      <w:r w:rsidR="005B629E" w:rsidRPr="00C0106A">
        <w:rPr>
          <w:rFonts w:ascii="Times New Roman" w:hAnsi="Times New Roman" w:cs="Times New Roman"/>
          <w:sz w:val="24"/>
          <w:szCs w:val="24"/>
        </w:rPr>
        <w:t>eference</w:t>
      </w:r>
      <w:r w:rsidR="00C0106A" w:rsidRPr="00C0106A">
        <w:rPr>
          <w:rFonts w:ascii="Times New Roman" w:hAnsi="Times New Roman" w:cs="Times New Roman"/>
          <w:sz w:val="24"/>
          <w:szCs w:val="24"/>
        </w:rPr>
        <w:t>s</w:t>
      </w:r>
    </w:p>
    <w:p w:rsidR="00C0106A" w:rsidRPr="00716B07" w:rsidRDefault="00C0106A" w:rsidP="00C0106A">
      <w:pPr>
        <w:spacing w:line="480" w:lineRule="auto"/>
        <w:ind w:left="720" w:hanging="720"/>
        <w:rPr>
          <w:rFonts w:ascii="Times New Roman" w:hAnsi="Times New Roman" w:cs="Times New Roman"/>
          <w:color w:val="222222"/>
          <w:sz w:val="24"/>
          <w:szCs w:val="24"/>
          <w:shd w:val="clear" w:color="auto" w:fill="FFFFFF"/>
        </w:rPr>
      </w:pPr>
      <w:r w:rsidRPr="00716B07">
        <w:rPr>
          <w:rFonts w:ascii="Times New Roman" w:hAnsi="Times New Roman" w:cs="Times New Roman"/>
          <w:color w:val="222222"/>
          <w:sz w:val="24"/>
          <w:szCs w:val="24"/>
          <w:shd w:val="clear" w:color="auto" w:fill="FFFFFF"/>
        </w:rPr>
        <w:t>Cordell, A. (2018). </w:t>
      </w:r>
      <w:r w:rsidRPr="00716B07">
        <w:rPr>
          <w:rFonts w:ascii="Times New Roman" w:hAnsi="Times New Roman" w:cs="Times New Roman"/>
          <w:i/>
          <w:iCs/>
          <w:color w:val="222222"/>
          <w:sz w:val="24"/>
          <w:szCs w:val="24"/>
          <w:shd w:val="clear" w:color="auto" w:fill="FFFFFF"/>
        </w:rPr>
        <w:t>The Negotiation Handbook</w:t>
      </w:r>
      <w:r w:rsidRPr="00716B07">
        <w:rPr>
          <w:rFonts w:ascii="Times New Roman" w:hAnsi="Times New Roman" w:cs="Times New Roman"/>
          <w:color w:val="222222"/>
          <w:sz w:val="24"/>
          <w:szCs w:val="24"/>
          <w:shd w:val="clear" w:color="auto" w:fill="FFFFFF"/>
        </w:rPr>
        <w:t>. Routledge.</w:t>
      </w:r>
    </w:p>
    <w:p w:rsidR="00C0106A" w:rsidRPr="00716B07" w:rsidRDefault="00C0106A" w:rsidP="00C0106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16B07">
        <w:rPr>
          <w:rFonts w:ascii="Times New Roman" w:hAnsi="Times New Roman" w:cs="Times New Roman"/>
          <w:color w:val="222222"/>
          <w:sz w:val="24"/>
          <w:szCs w:val="24"/>
          <w:shd w:val="clear" w:color="auto" w:fill="FFFFFF"/>
        </w:rPr>
        <w:t>Kochan</w:t>
      </w:r>
      <w:proofErr w:type="spellEnd"/>
      <w:r w:rsidRPr="00716B07">
        <w:rPr>
          <w:rFonts w:ascii="Times New Roman" w:hAnsi="Times New Roman" w:cs="Times New Roman"/>
          <w:color w:val="222222"/>
          <w:sz w:val="24"/>
          <w:szCs w:val="24"/>
          <w:shd w:val="clear" w:color="auto" w:fill="FFFFFF"/>
        </w:rPr>
        <w:t xml:space="preserve">, T., Dyer, L., </w:t>
      </w:r>
      <w:proofErr w:type="spellStart"/>
      <w:r w:rsidRPr="00716B07">
        <w:rPr>
          <w:rFonts w:ascii="Times New Roman" w:hAnsi="Times New Roman" w:cs="Times New Roman"/>
          <w:color w:val="222222"/>
          <w:sz w:val="24"/>
          <w:szCs w:val="24"/>
          <w:shd w:val="clear" w:color="auto" w:fill="FFFFFF"/>
        </w:rPr>
        <w:t>Cutcher</w:t>
      </w:r>
      <w:r w:rsidRPr="00716B07">
        <w:rPr>
          <w:rFonts w:ascii="Cambria Math" w:hAnsi="Cambria Math" w:cs="Cambria Math"/>
          <w:color w:val="222222"/>
          <w:sz w:val="24"/>
          <w:szCs w:val="24"/>
          <w:shd w:val="clear" w:color="auto" w:fill="FFFFFF"/>
        </w:rPr>
        <w:t>‐</w:t>
      </w:r>
      <w:r w:rsidRPr="00716B07">
        <w:rPr>
          <w:rFonts w:ascii="Times New Roman" w:hAnsi="Times New Roman" w:cs="Times New Roman"/>
          <w:color w:val="222222"/>
          <w:sz w:val="24"/>
          <w:szCs w:val="24"/>
          <w:shd w:val="clear" w:color="auto" w:fill="FFFFFF"/>
        </w:rPr>
        <w:t>Gershenfeld</w:t>
      </w:r>
      <w:proofErr w:type="spellEnd"/>
      <w:r w:rsidRPr="00716B07">
        <w:rPr>
          <w:rFonts w:ascii="Times New Roman" w:hAnsi="Times New Roman" w:cs="Times New Roman"/>
          <w:color w:val="222222"/>
          <w:sz w:val="24"/>
          <w:szCs w:val="24"/>
          <w:shd w:val="clear" w:color="auto" w:fill="FFFFFF"/>
        </w:rPr>
        <w:t>, J., &amp; Kowalski, A. (2018).</w:t>
      </w:r>
      <w:proofErr w:type="gramEnd"/>
      <w:r w:rsidRPr="00716B07">
        <w:rPr>
          <w:rFonts w:ascii="Times New Roman" w:hAnsi="Times New Roman" w:cs="Times New Roman"/>
          <w:color w:val="222222"/>
          <w:sz w:val="24"/>
          <w:szCs w:val="24"/>
          <w:shd w:val="clear" w:color="auto" w:fill="FFFFFF"/>
        </w:rPr>
        <w:t xml:space="preserve"> Negotiating a New Social Contract for Work: An Online, Distributed Approach. </w:t>
      </w:r>
      <w:r w:rsidRPr="00716B07">
        <w:rPr>
          <w:rFonts w:ascii="Times New Roman" w:hAnsi="Times New Roman" w:cs="Times New Roman"/>
          <w:i/>
          <w:iCs/>
          <w:color w:val="222222"/>
          <w:sz w:val="24"/>
          <w:szCs w:val="24"/>
          <w:shd w:val="clear" w:color="auto" w:fill="FFFFFF"/>
        </w:rPr>
        <w:t>Negotiation Journal</w:t>
      </w:r>
      <w:r w:rsidRPr="00716B07">
        <w:rPr>
          <w:rFonts w:ascii="Times New Roman" w:hAnsi="Times New Roman" w:cs="Times New Roman"/>
          <w:color w:val="222222"/>
          <w:sz w:val="24"/>
          <w:szCs w:val="24"/>
          <w:shd w:val="clear" w:color="auto" w:fill="FFFFFF"/>
        </w:rPr>
        <w:t>, </w:t>
      </w:r>
      <w:r w:rsidRPr="00716B07">
        <w:rPr>
          <w:rFonts w:ascii="Times New Roman" w:hAnsi="Times New Roman" w:cs="Times New Roman"/>
          <w:i/>
          <w:iCs/>
          <w:color w:val="222222"/>
          <w:sz w:val="24"/>
          <w:szCs w:val="24"/>
          <w:shd w:val="clear" w:color="auto" w:fill="FFFFFF"/>
        </w:rPr>
        <w:t>34</w:t>
      </w:r>
      <w:r w:rsidRPr="00716B07">
        <w:rPr>
          <w:rFonts w:ascii="Times New Roman" w:hAnsi="Times New Roman" w:cs="Times New Roman"/>
          <w:color w:val="222222"/>
          <w:sz w:val="24"/>
          <w:szCs w:val="24"/>
          <w:shd w:val="clear" w:color="auto" w:fill="FFFFFF"/>
        </w:rPr>
        <w:t>(2), 187-206.</w:t>
      </w:r>
    </w:p>
    <w:p w:rsidR="00C0106A" w:rsidRPr="00716B07" w:rsidRDefault="00C0106A" w:rsidP="00C0106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16B07">
        <w:rPr>
          <w:rFonts w:ascii="Times New Roman" w:hAnsi="Times New Roman" w:cs="Times New Roman"/>
          <w:color w:val="222222"/>
          <w:sz w:val="24"/>
          <w:szCs w:val="24"/>
          <w:shd w:val="clear" w:color="auto" w:fill="FFFFFF"/>
        </w:rPr>
        <w:t>Koschate</w:t>
      </w:r>
      <w:proofErr w:type="spellEnd"/>
      <w:r w:rsidRPr="00716B07">
        <w:rPr>
          <w:rFonts w:ascii="Times New Roman" w:hAnsi="Times New Roman" w:cs="Times New Roman"/>
          <w:color w:val="222222"/>
          <w:sz w:val="24"/>
          <w:szCs w:val="24"/>
          <w:shd w:val="clear" w:color="auto" w:fill="FFFFFF"/>
        </w:rPr>
        <w:t xml:space="preserve">-Fischer, N., Hoyer, W. D., </w:t>
      </w:r>
      <w:proofErr w:type="spellStart"/>
      <w:r w:rsidRPr="00716B07">
        <w:rPr>
          <w:rFonts w:ascii="Times New Roman" w:hAnsi="Times New Roman" w:cs="Times New Roman"/>
          <w:color w:val="222222"/>
          <w:sz w:val="24"/>
          <w:szCs w:val="24"/>
          <w:shd w:val="clear" w:color="auto" w:fill="FFFFFF"/>
        </w:rPr>
        <w:t>Stokburger</w:t>
      </w:r>
      <w:proofErr w:type="spellEnd"/>
      <w:r w:rsidRPr="00716B07">
        <w:rPr>
          <w:rFonts w:ascii="Times New Roman" w:hAnsi="Times New Roman" w:cs="Times New Roman"/>
          <w:color w:val="222222"/>
          <w:sz w:val="24"/>
          <w:szCs w:val="24"/>
          <w:shd w:val="clear" w:color="auto" w:fill="FFFFFF"/>
        </w:rPr>
        <w:t>-Sauer, N. E., &amp; Engling, J. (2018).</w:t>
      </w:r>
      <w:proofErr w:type="gramEnd"/>
      <w:r w:rsidRPr="00716B07">
        <w:rPr>
          <w:rFonts w:ascii="Times New Roman" w:hAnsi="Times New Roman" w:cs="Times New Roman"/>
          <w:color w:val="222222"/>
          <w:sz w:val="24"/>
          <w:szCs w:val="24"/>
          <w:shd w:val="clear" w:color="auto" w:fill="FFFFFF"/>
        </w:rPr>
        <w:t xml:space="preserve"> Do life events always lead to change in purchase? The mediating role of change in consumer innovativeness, the variety seeking tendency, and price consciousness. </w:t>
      </w:r>
      <w:r w:rsidRPr="00716B07">
        <w:rPr>
          <w:rFonts w:ascii="Times New Roman" w:hAnsi="Times New Roman" w:cs="Times New Roman"/>
          <w:i/>
          <w:iCs/>
          <w:color w:val="222222"/>
          <w:sz w:val="24"/>
          <w:szCs w:val="24"/>
          <w:shd w:val="clear" w:color="auto" w:fill="FFFFFF"/>
        </w:rPr>
        <w:t>Journal of the Academy of Marketing Science</w:t>
      </w:r>
      <w:r w:rsidRPr="00716B07">
        <w:rPr>
          <w:rFonts w:ascii="Times New Roman" w:hAnsi="Times New Roman" w:cs="Times New Roman"/>
          <w:color w:val="222222"/>
          <w:sz w:val="24"/>
          <w:szCs w:val="24"/>
          <w:shd w:val="clear" w:color="auto" w:fill="FFFFFF"/>
        </w:rPr>
        <w:t>, </w:t>
      </w:r>
      <w:r w:rsidRPr="00716B07">
        <w:rPr>
          <w:rFonts w:ascii="Times New Roman" w:hAnsi="Times New Roman" w:cs="Times New Roman"/>
          <w:i/>
          <w:iCs/>
          <w:color w:val="222222"/>
          <w:sz w:val="24"/>
          <w:szCs w:val="24"/>
          <w:shd w:val="clear" w:color="auto" w:fill="FFFFFF"/>
        </w:rPr>
        <w:t>46</w:t>
      </w:r>
      <w:r w:rsidRPr="00716B07">
        <w:rPr>
          <w:rFonts w:ascii="Times New Roman" w:hAnsi="Times New Roman" w:cs="Times New Roman"/>
          <w:color w:val="222222"/>
          <w:sz w:val="24"/>
          <w:szCs w:val="24"/>
          <w:shd w:val="clear" w:color="auto" w:fill="FFFFFF"/>
        </w:rPr>
        <w:t>(3), 516-536.</w:t>
      </w:r>
    </w:p>
    <w:p w:rsidR="00C0106A" w:rsidRPr="00716B07" w:rsidRDefault="00C0106A" w:rsidP="00C0106A">
      <w:pPr>
        <w:spacing w:line="480" w:lineRule="auto"/>
        <w:ind w:left="720" w:hanging="720"/>
        <w:rPr>
          <w:rFonts w:ascii="Times New Roman" w:hAnsi="Times New Roman" w:cs="Times New Roman"/>
          <w:sz w:val="24"/>
          <w:szCs w:val="24"/>
        </w:rPr>
      </w:pPr>
      <w:proofErr w:type="spellStart"/>
      <w:proofErr w:type="gramStart"/>
      <w:r w:rsidRPr="00716B07">
        <w:rPr>
          <w:rFonts w:ascii="Times New Roman" w:hAnsi="Times New Roman" w:cs="Times New Roman"/>
          <w:sz w:val="24"/>
          <w:szCs w:val="24"/>
        </w:rPr>
        <w:t>McCuen</w:t>
      </w:r>
      <w:proofErr w:type="spellEnd"/>
      <w:r w:rsidRPr="00716B07">
        <w:rPr>
          <w:rFonts w:ascii="Times New Roman" w:hAnsi="Times New Roman" w:cs="Times New Roman"/>
          <w:sz w:val="24"/>
          <w:szCs w:val="24"/>
        </w:rPr>
        <w:t>, C., Sayles, N. B., &amp; Schnering, P.</w:t>
      </w:r>
      <w:proofErr w:type="gramEnd"/>
      <w:r w:rsidRPr="00716B07">
        <w:rPr>
          <w:rFonts w:ascii="Times New Roman" w:hAnsi="Times New Roman" w:cs="Times New Roman"/>
          <w:sz w:val="24"/>
          <w:szCs w:val="24"/>
        </w:rPr>
        <w:t xml:space="preserve">  (2014). Case</w:t>
      </w:r>
      <w:r w:rsidRPr="00716B07">
        <w:rPr>
          <w:rFonts w:ascii="Times New Roman" w:hAnsi="Times New Roman" w:cs="Times New Roman"/>
          <w:i/>
          <w:sz w:val="24"/>
          <w:szCs w:val="24"/>
        </w:rPr>
        <w:t xml:space="preserve"> Studies in Health Information Management</w:t>
      </w:r>
      <w:r w:rsidRPr="00716B07">
        <w:rPr>
          <w:rFonts w:ascii="Times New Roman" w:hAnsi="Times New Roman" w:cs="Times New Roman"/>
          <w:sz w:val="24"/>
          <w:szCs w:val="24"/>
        </w:rPr>
        <w:t>.  2</w:t>
      </w:r>
      <w:r w:rsidRPr="00716B07">
        <w:rPr>
          <w:rFonts w:ascii="Times New Roman" w:hAnsi="Times New Roman" w:cs="Times New Roman"/>
          <w:sz w:val="24"/>
          <w:szCs w:val="24"/>
          <w:vertAlign w:val="superscript"/>
        </w:rPr>
        <w:t>nd</w:t>
      </w:r>
      <w:r w:rsidRPr="00716B07">
        <w:rPr>
          <w:rFonts w:ascii="Times New Roman" w:hAnsi="Times New Roman" w:cs="Times New Roman"/>
          <w:sz w:val="24"/>
          <w:szCs w:val="24"/>
        </w:rPr>
        <w:t xml:space="preserve"> Ed.  Cengage:  Stamford, CT</w:t>
      </w:r>
    </w:p>
    <w:p w:rsidR="00C0106A" w:rsidRPr="00716B07" w:rsidRDefault="00C0106A" w:rsidP="00C0106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16B07">
        <w:rPr>
          <w:rFonts w:ascii="Times New Roman" w:hAnsi="Times New Roman" w:cs="Times New Roman"/>
          <w:color w:val="222222"/>
          <w:sz w:val="24"/>
          <w:szCs w:val="24"/>
          <w:shd w:val="clear" w:color="auto" w:fill="FFFFFF"/>
        </w:rPr>
        <w:t>Wynstra</w:t>
      </w:r>
      <w:proofErr w:type="spellEnd"/>
      <w:r w:rsidRPr="00716B07">
        <w:rPr>
          <w:rFonts w:ascii="Times New Roman" w:hAnsi="Times New Roman" w:cs="Times New Roman"/>
          <w:color w:val="222222"/>
          <w:sz w:val="24"/>
          <w:szCs w:val="24"/>
          <w:shd w:val="clear" w:color="auto" w:fill="FFFFFF"/>
        </w:rPr>
        <w:t>, F., Rooks, G., &amp; Snijders, C. (2018).</w:t>
      </w:r>
      <w:proofErr w:type="gramEnd"/>
      <w:r w:rsidRPr="00716B07">
        <w:rPr>
          <w:rFonts w:ascii="Times New Roman" w:hAnsi="Times New Roman" w:cs="Times New Roman"/>
          <w:color w:val="222222"/>
          <w:sz w:val="24"/>
          <w:szCs w:val="24"/>
          <w:shd w:val="clear" w:color="auto" w:fill="FFFFFF"/>
        </w:rPr>
        <w:t xml:space="preserve"> How is service procurement different from goods procurement? Exploring ex ante costs and ex post problems in IT procurement. </w:t>
      </w:r>
      <w:r w:rsidRPr="00716B07">
        <w:rPr>
          <w:rFonts w:ascii="Times New Roman" w:hAnsi="Times New Roman" w:cs="Times New Roman"/>
          <w:i/>
          <w:iCs/>
          <w:color w:val="222222"/>
          <w:sz w:val="24"/>
          <w:szCs w:val="24"/>
          <w:shd w:val="clear" w:color="auto" w:fill="FFFFFF"/>
        </w:rPr>
        <w:t>Journal of Purchasing and Supply Management</w:t>
      </w:r>
      <w:r w:rsidRPr="00716B07">
        <w:rPr>
          <w:rFonts w:ascii="Times New Roman" w:hAnsi="Times New Roman" w:cs="Times New Roman"/>
          <w:color w:val="222222"/>
          <w:sz w:val="24"/>
          <w:szCs w:val="24"/>
          <w:shd w:val="clear" w:color="auto" w:fill="FFFFFF"/>
        </w:rPr>
        <w:t>, </w:t>
      </w:r>
      <w:r w:rsidRPr="00716B07">
        <w:rPr>
          <w:rFonts w:ascii="Times New Roman" w:hAnsi="Times New Roman" w:cs="Times New Roman"/>
          <w:i/>
          <w:iCs/>
          <w:color w:val="222222"/>
          <w:sz w:val="24"/>
          <w:szCs w:val="24"/>
          <w:shd w:val="clear" w:color="auto" w:fill="FFFFFF"/>
        </w:rPr>
        <w:t>24</w:t>
      </w:r>
      <w:r w:rsidRPr="00716B07">
        <w:rPr>
          <w:rFonts w:ascii="Times New Roman" w:hAnsi="Times New Roman" w:cs="Times New Roman"/>
          <w:color w:val="222222"/>
          <w:sz w:val="24"/>
          <w:szCs w:val="24"/>
          <w:shd w:val="clear" w:color="auto" w:fill="FFFFFF"/>
        </w:rPr>
        <w:t>(2), 83-94.</w:t>
      </w:r>
    </w:p>
    <w:sectPr w:rsidR="00C0106A" w:rsidRPr="00716B07" w:rsidSect="00C0106A">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070" w:rsidRDefault="00EB1070" w:rsidP="00D45A11">
      <w:pPr>
        <w:spacing w:after="0" w:line="240" w:lineRule="auto"/>
      </w:pPr>
      <w:r>
        <w:separator/>
      </w:r>
    </w:p>
  </w:endnote>
  <w:endnote w:type="continuationSeparator" w:id="0">
    <w:p w:rsidR="00EB1070" w:rsidRDefault="00EB1070" w:rsidP="00D45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070" w:rsidRDefault="00EB1070" w:rsidP="00D45A11">
      <w:pPr>
        <w:spacing w:after="0" w:line="240" w:lineRule="auto"/>
      </w:pPr>
      <w:r>
        <w:separator/>
      </w:r>
    </w:p>
  </w:footnote>
  <w:footnote w:type="continuationSeparator" w:id="0">
    <w:p w:rsidR="00EB1070" w:rsidRDefault="00EB1070" w:rsidP="00D45A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22446156"/>
      <w:docPartObj>
        <w:docPartGallery w:val="Page Numbers (Top of Page)"/>
        <w:docPartUnique/>
      </w:docPartObj>
    </w:sdtPr>
    <w:sdtEndPr>
      <w:rPr>
        <w:noProof/>
      </w:rPr>
    </w:sdtEndPr>
    <w:sdtContent>
      <w:p w:rsidR="00C0106A" w:rsidRPr="00C0106A" w:rsidRDefault="00C0106A">
        <w:pPr>
          <w:pStyle w:val="Header"/>
          <w:jc w:val="right"/>
          <w:rPr>
            <w:rFonts w:ascii="Times New Roman" w:hAnsi="Times New Roman" w:cs="Times New Roman"/>
            <w:sz w:val="24"/>
            <w:szCs w:val="24"/>
          </w:rPr>
        </w:pPr>
        <w:r w:rsidRPr="00C0106A">
          <w:rPr>
            <w:rFonts w:ascii="Times New Roman" w:hAnsi="Times New Roman" w:cs="Times New Roman"/>
            <w:sz w:val="24"/>
            <w:szCs w:val="24"/>
          </w:rPr>
          <w:t>HEALTHCARE SYSTEMS DESIGNS AND ANALYSIS</w:t>
        </w:r>
        <w:r>
          <w:rPr>
            <w:rFonts w:ascii="Times New Roman" w:hAnsi="Times New Roman" w:cs="Times New Roman"/>
            <w:sz w:val="24"/>
            <w:szCs w:val="24"/>
          </w:rPr>
          <w:t xml:space="preserve">                                                           </w:t>
        </w:r>
        <w:r w:rsidRPr="00C0106A">
          <w:rPr>
            <w:rFonts w:ascii="Times New Roman" w:hAnsi="Times New Roman" w:cs="Times New Roman"/>
            <w:sz w:val="24"/>
            <w:szCs w:val="24"/>
          </w:rPr>
          <w:fldChar w:fldCharType="begin"/>
        </w:r>
        <w:r w:rsidRPr="00C0106A">
          <w:rPr>
            <w:rFonts w:ascii="Times New Roman" w:hAnsi="Times New Roman" w:cs="Times New Roman"/>
            <w:sz w:val="24"/>
            <w:szCs w:val="24"/>
          </w:rPr>
          <w:instrText xml:space="preserve"> PAGE   \* MERGEFORMAT </w:instrText>
        </w:r>
        <w:r w:rsidRPr="00C0106A">
          <w:rPr>
            <w:rFonts w:ascii="Times New Roman" w:hAnsi="Times New Roman" w:cs="Times New Roman"/>
            <w:sz w:val="24"/>
            <w:szCs w:val="24"/>
          </w:rPr>
          <w:fldChar w:fldCharType="separate"/>
        </w:r>
        <w:r w:rsidR="00F43012">
          <w:rPr>
            <w:rFonts w:ascii="Times New Roman" w:hAnsi="Times New Roman" w:cs="Times New Roman"/>
            <w:noProof/>
            <w:sz w:val="24"/>
            <w:szCs w:val="24"/>
          </w:rPr>
          <w:t>1</w:t>
        </w:r>
        <w:r w:rsidRPr="00C0106A">
          <w:rPr>
            <w:rFonts w:ascii="Times New Roman" w:hAnsi="Times New Roman" w:cs="Times New Roman"/>
            <w:noProof/>
            <w:sz w:val="24"/>
            <w:szCs w:val="24"/>
          </w:rPr>
          <w:fldChar w:fldCharType="end"/>
        </w:r>
      </w:p>
    </w:sdtContent>
  </w:sdt>
  <w:p w:rsidR="00C0106A" w:rsidRPr="00C0106A" w:rsidRDefault="00C0106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06A" w:rsidRPr="00C0106A" w:rsidRDefault="00C0106A">
    <w:pPr>
      <w:pStyle w:val="Header"/>
      <w:rPr>
        <w:rFonts w:ascii="Times New Roman" w:hAnsi="Times New Roman" w:cs="Times New Roman"/>
        <w:sz w:val="24"/>
        <w:szCs w:val="24"/>
      </w:rPr>
    </w:pPr>
    <w:r w:rsidRPr="00C0106A">
      <w:rPr>
        <w:rFonts w:ascii="Times New Roman" w:hAnsi="Times New Roman" w:cs="Times New Roman"/>
        <w:sz w:val="24"/>
        <w:szCs w:val="24"/>
      </w:rPr>
      <w:t>Running head:</w:t>
    </w:r>
    <w:sdt>
      <w:sdtPr>
        <w:rPr>
          <w:rFonts w:ascii="Times New Roman" w:hAnsi="Times New Roman" w:cs="Times New Roman"/>
          <w:sz w:val="24"/>
          <w:szCs w:val="24"/>
        </w:rPr>
        <w:id w:val="-983317279"/>
        <w:docPartObj>
          <w:docPartGallery w:val="Page Numbers (Top of Page)"/>
          <w:docPartUnique/>
        </w:docPartObj>
      </w:sdtPr>
      <w:sdtEndPr>
        <w:rPr>
          <w:noProof/>
        </w:rPr>
      </w:sdtEndPr>
      <w:sdtContent>
        <w:r w:rsidRPr="00C0106A">
          <w:rPr>
            <w:rFonts w:ascii="Times New Roman" w:hAnsi="Times New Roman" w:cs="Times New Roman"/>
            <w:sz w:val="24"/>
            <w:szCs w:val="24"/>
          </w:rPr>
          <w:t xml:space="preserve"> HEALTHCARE SYSTEMS DESIGNS AND ANALYSIS</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C32AD8"/>
    <w:multiLevelType w:val="hybridMultilevel"/>
    <w:tmpl w:val="ADE60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491733"/>
    <w:multiLevelType w:val="hybridMultilevel"/>
    <w:tmpl w:val="47E22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0D3466"/>
    <w:multiLevelType w:val="hybridMultilevel"/>
    <w:tmpl w:val="C8CE0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E6E"/>
    <w:rsid w:val="001239DA"/>
    <w:rsid w:val="0020412E"/>
    <w:rsid w:val="00224F3A"/>
    <w:rsid w:val="00265A36"/>
    <w:rsid w:val="002C4E6E"/>
    <w:rsid w:val="003966A3"/>
    <w:rsid w:val="00411E0C"/>
    <w:rsid w:val="004B63DA"/>
    <w:rsid w:val="004C3EA1"/>
    <w:rsid w:val="004C768B"/>
    <w:rsid w:val="005062FE"/>
    <w:rsid w:val="005B629E"/>
    <w:rsid w:val="006A2F5D"/>
    <w:rsid w:val="00716B07"/>
    <w:rsid w:val="007D1072"/>
    <w:rsid w:val="00873B46"/>
    <w:rsid w:val="008921A7"/>
    <w:rsid w:val="008F17E8"/>
    <w:rsid w:val="0095198E"/>
    <w:rsid w:val="00BD6FEC"/>
    <w:rsid w:val="00C0106A"/>
    <w:rsid w:val="00C47FEA"/>
    <w:rsid w:val="00CA5562"/>
    <w:rsid w:val="00CE58CD"/>
    <w:rsid w:val="00D45A11"/>
    <w:rsid w:val="00D568B0"/>
    <w:rsid w:val="00DD4D9B"/>
    <w:rsid w:val="00E63848"/>
    <w:rsid w:val="00E80379"/>
    <w:rsid w:val="00E90752"/>
    <w:rsid w:val="00EB1070"/>
    <w:rsid w:val="00EE62BD"/>
    <w:rsid w:val="00F021F9"/>
    <w:rsid w:val="00F10737"/>
    <w:rsid w:val="00F43012"/>
    <w:rsid w:val="00F50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EA1"/>
    <w:pPr>
      <w:spacing w:after="0" w:line="240" w:lineRule="auto"/>
      <w:ind w:left="720"/>
      <w:contextualSpacing/>
    </w:pPr>
    <w:rPr>
      <w:rFonts w:ascii="Times New Roman" w:hAnsi="Times New Roman" w:cs="Times New Roman"/>
      <w:sz w:val="24"/>
      <w:szCs w:val="24"/>
    </w:rPr>
  </w:style>
  <w:style w:type="paragraph" w:styleId="Header">
    <w:name w:val="header"/>
    <w:basedOn w:val="Normal"/>
    <w:link w:val="HeaderChar"/>
    <w:uiPriority w:val="99"/>
    <w:unhideWhenUsed/>
    <w:rsid w:val="00D45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A11"/>
  </w:style>
  <w:style w:type="paragraph" w:styleId="Footer">
    <w:name w:val="footer"/>
    <w:basedOn w:val="Normal"/>
    <w:link w:val="FooterChar"/>
    <w:uiPriority w:val="99"/>
    <w:unhideWhenUsed/>
    <w:rsid w:val="00D45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EA1"/>
    <w:pPr>
      <w:spacing w:after="0" w:line="240" w:lineRule="auto"/>
      <w:ind w:left="720"/>
      <w:contextualSpacing/>
    </w:pPr>
    <w:rPr>
      <w:rFonts w:ascii="Times New Roman" w:hAnsi="Times New Roman" w:cs="Times New Roman"/>
      <w:sz w:val="24"/>
      <w:szCs w:val="24"/>
    </w:rPr>
  </w:style>
  <w:style w:type="paragraph" w:styleId="Header">
    <w:name w:val="header"/>
    <w:basedOn w:val="Normal"/>
    <w:link w:val="HeaderChar"/>
    <w:uiPriority w:val="99"/>
    <w:unhideWhenUsed/>
    <w:rsid w:val="00D45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A11"/>
  </w:style>
  <w:style w:type="paragraph" w:styleId="Footer">
    <w:name w:val="footer"/>
    <w:basedOn w:val="Normal"/>
    <w:link w:val="FooterChar"/>
    <w:uiPriority w:val="99"/>
    <w:unhideWhenUsed/>
    <w:rsid w:val="00D45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6BB82-6394-4C0B-A565-8CAAEE353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4</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8</cp:revision>
  <dcterms:created xsi:type="dcterms:W3CDTF">2018-10-26T20:18:00Z</dcterms:created>
  <dcterms:modified xsi:type="dcterms:W3CDTF">2018-10-27T18:57:00Z</dcterms:modified>
</cp:coreProperties>
</file>